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3E3E" w14:textId="77777777" w:rsidR="00F078B2" w:rsidRPr="003407AB" w:rsidRDefault="00C8623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</w:t>
      </w:r>
      <w:r w:rsidRPr="003407AB">
        <w:rPr>
          <w:rFonts w:ascii="Times New Roman" w:hAnsi="Times New Roman" w:cs="Times New Roman"/>
          <w:sz w:val="22"/>
          <w:szCs w:val="22"/>
        </w:rPr>
        <w:tab/>
      </w:r>
    </w:p>
    <w:p w14:paraId="044F894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A50FC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FF8253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DB8BDD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358D66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225DE5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1CFC75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B1F014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F804B1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7CCC24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54749B6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AE38C15" w14:textId="1A8FD717" w:rsidR="00F078B2" w:rsidRPr="003407AB" w:rsidRDefault="00505BF5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PODSTICANJE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 xml:space="preserve"> ODRŽI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VOG ORGANIZACIONOG RAZVOJA ZA O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C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D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-ove NA KOSOVU</w:t>
      </w:r>
    </w:p>
    <w:p w14:paraId="2681C79D" w14:textId="4B22E0AA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Obja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</w:t>
      </w:r>
      <w:r w:rsidRPr="003407AB">
        <w:rPr>
          <w:rFonts w:ascii="Times New Roman" w:hAnsi="Times New Roman" w:cs="Times New Roman"/>
          <w:b/>
          <w:sz w:val="22"/>
          <w:szCs w:val="22"/>
        </w:rPr>
        <w:t>ljuje:</w:t>
      </w:r>
    </w:p>
    <w:p w14:paraId="5BD39E89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POZIV ZA DOSTAVLJANJE PREDLOGA</w:t>
      </w:r>
    </w:p>
    <w:p w14:paraId="6075D911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za</w:t>
      </w:r>
    </w:p>
    <w:p w14:paraId="24153F36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Finansijsku podršku OCD-ima za implementiranje projekata unutar zajednica</w:t>
      </w:r>
    </w:p>
    <w:p w14:paraId="5E26D2E2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27500E5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SMERNICE ZA PODNOSIOCE PRIJAVA I PREDLOGA</w:t>
      </w:r>
    </w:p>
    <w:p w14:paraId="2DB00E0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61735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3712A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77144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E52146D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DE686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FC740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9FBA3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C39AB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C140B8B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Rok za podnošenje prijava:</w:t>
      </w:r>
    </w:p>
    <w:p w14:paraId="380BA6E4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29. jun  2018.  godine</w:t>
      </w:r>
    </w:p>
    <w:p w14:paraId="320E590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B7A90C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811DC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05212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2795DB6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B0F1C2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B778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295D3A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8E4DC9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EEF9EE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9AF6B5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9B5D2A2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F5E452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E8FBAC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AFCC39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DE9A3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731246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34EA6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B5D7FE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00DC8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19BB9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3EED7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429DF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7D894F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UVOD</w:t>
      </w:r>
    </w:p>
    <w:p w14:paraId="4C0970B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1370915" w14:textId="0A321B8E" w:rsidR="00F078B2" w:rsidRPr="003407AB" w:rsidRDefault="00C86232">
      <w:pPr>
        <w:spacing w:before="12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Ovaj poziv za podnošenje predloga za grantove </w:t>
      </w:r>
      <w:r w:rsidR="00505BF5">
        <w:rPr>
          <w:rFonts w:ascii="Times New Roman" w:hAnsi="Times New Roman" w:cs="Times New Roman"/>
          <w:sz w:val="22"/>
          <w:szCs w:val="22"/>
        </w:rPr>
        <w:t xml:space="preserve">pokrenut je u sklopu projekta "Podsticanje </w:t>
      </w:r>
      <w:bookmarkStart w:id="0" w:name="_GoBack"/>
      <w:bookmarkEnd w:id="0"/>
      <w:r w:rsidRPr="003407AB">
        <w:rPr>
          <w:rFonts w:ascii="Times New Roman" w:hAnsi="Times New Roman" w:cs="Times New Roman"/>
          <w:sz w:val="22"/>
          <w:szCs w:val="22"/>
        </w:rPr>
        <w:t xml:space="preserve">održivog organizacionog razvoja za OCD-ove na Kosovu", koji finansira Evropska unija, a kojim rukovodi Kancelarija Evropske unije na Kosovu a implementira Forum za građanske inicijative (FIQ) i Institut za razvojnu politiku (INDEP). </w:t>
      </w:r>
    </w:p>
    <w:p w14:paraId="57643F39" w14:textId="77777777" w:rsidR="00F078B2" w:rsidRPr="003407AB" w:rsidRDefault="00C86232">
      <w:pPr>
        <w:spacing w:before="12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Projekat je započet u februaru 2018. godine i biće realizovan tokom trogodišnjeg perioda. Opšti cilj projekta "Negovanje održivog organizacionog razvoja za OCD-ove na Kosovu" je da doprinese boljem demokratskom i prosperitetnom društvu kroz razvoj održivijih OCD-ova koje mogu poslužiti kao agenti promena u politici i donošenju odluka na svim nivoima upravljanja. Konkretnije govoreći, projekat ima dva specifična cilja: </w:t>
      </w:r>
      <w:r w:rsidRPr="003407AB">
        <w:rPr>
          <w:rFonts w:ascii="Times New Roman" w:hAnsi="Times New Roman" w:cs="Times New Roman"/>
          <w:b/>
          <w:sz w:val="22"/>
          <w:szCs w:val="22"/>
        </w:rPr>
        <w:t>1)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Podrška razvoju samodovoljnih OCD-ova širom Kosova sa posebnim fokusom na organizacioni razvoj, zagovaranje, prikupljanje sredstava, profilisanje, partnerstvo i umrežavanje.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 2)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Promovisanje dijaloga i saradnje između OCD-ova, lokalnih i centralnih vlasti u procesu donošenja odluka i politici.</w:t>
      </w:r>
    </w:p>
    <w:p w14:paraId="3BDA4A5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 cilju doprinosa uspešnom postizanju specifičnog cilja 1 ovog projekta napravljena je šema finansijske podrške kako bi se pomoglo lokalnim OCD-ima na Kosovu u njihovim naporima da uspostave održivije organizacije i time doprinesu efikasnijem delovanju u oblastima na koje se njihov rad usredsređuje. </w:t>
      </w:r>
    </w:p>
    <w:p w14:paraId="4061F2B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8AA63C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bookmarkStart w:id="1" w:name="_gjdgxs"/>
      <w:bookmarkEnd w:id="1"/>
      <w:r w:rsidRPr="003407AB">
        <w:rPr>
          <w:rFonts w:ascii="Times New Roman" w:hAnsi="Times New Roman" w:cs="Times New Roman"/>
          <w:b/>
          <w:sz w:val="22"/>
          <w:szCs w:val="22"/>
        </w:rPr>
        <w:t>Opšti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poziva, odnosno šeme finansijske podrške, je </w:t>
      </w:r>
      <w:r w:rsidRPr="003407AB">
        <w:rPr>
          <w:rFonts w:ascii="Times New Roman" w:hAnsi="Times New Roman" w:cs="Times New Roman"/>
          <w:sz w:val="22"/>
          <w:szCs w:val="22"/>
          <w:u w:val="single"/>
        </w:rPr>
        <w:t>osnaživanje lokalnih organizacija civilnog društva i stvaranje koalicija za rešavanje lokalnih problema</w:t>
      </w:r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  <w:r w:rsidRPr="003407AB">
        <w:rPr>
          <w:rFonts w:ascii="Times New Roman" w:hAnsi="Times New Roman" w:cs="Times New Roman"/>
          <w:b/>
          <w:sz w:val="22"/>
          <w:szCs w:val="22"/>
        </w:rPr>
        <w:t>Specifični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 je da unapredi aktivno i održivo uključivanje lokalnih OCD-ova u kreiranje politike na svim nivoima upravljanja u odabranim prioritetnim oblastima intervencije kroz pružanje direktne finansijske i tehničke pomoći. </w:t>
      </w:r>
    </w:p>
    <w:p w14:paraId="0BC198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D112CA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Prioritetne oblasti intervencije su:</w:t>
      </w:r>
    </w:p>
    <w:p w14:paraId="36EAAD2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4018AA1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Demokratija i dobro upravljanje </w:t>
      </w:r>
    </w:p>
    <w:p w14:paraId="2A303E0C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Obrazovanje, zapošljavanje i socijalna politika</w:t>
      </w:r>
    </w:p>
    <w:p w14:paraId="17C919FE" w14:textId="77777777" w:rsidR="00410B8C" w:rsidRPr="003407AB" w:rsidRDefault="00C86232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Omladina i volontiranje</w:t>
      </w:r>
    </w:p>
    <w:p w14:paraId="18F6F1A1" w14:textId="77777777" w:rsidR="00F078B2" w:rsidRPr="003407AB" w:rsidRDefault="00410B8C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Vladavina prava i ljudska prava</w:t>
      </w:r>
    </w:p>
    <w:p w14:paraId="54A0647C" w14:textId="77777777" w:rsidR="00F078B2" w:rsidRPr="003407AB" w:rsidRDefault="00F078B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83BCF5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Ovaj poziv za podnošenje predloga sadrži jednan lot:</w:t>
      </w:r>
    </w:p>
    <w:p w14:paraId="198D7AA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3A7D1F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Lot 1: Podrška organizacijama civilnog društva za sprovođenje projekata unutar zajednica koji se bave lokalnim rastućim pitanjima.</w:t>
      </w:r>
    </w:p>
    <w:p w14:paraId="382E63B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66B3664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Predložene aktivnosti treba da budu u stanju da demonstriraju upotrebu kolektivnog rada promene na lokalnom nivou i poboljšanje situacije na terenu u okviru izabrane oblasti intervencije. Prednost predloženog projekta biće sposobnost da se demonstrira kako će predložena aktivnost sarađivati ​​i/ili nadgledati javne </w:t>
      </w:r>
      <w:r w:rsidRPr="003407AB">
        <w:rPr>
          <w:rFonts w:ascii="Times New Roman" w:hAnsi="Times New Roman" w:cs="Times New Roman"/>
          <w:sz w:val="22"/>
          <w:szCs w:val="22"/>
        </w:rPr>
        <w:lastRenderedPageBreak/>
        <w:t>institucije, one koje su uključene u odgovornost i transparentnost u razvoju politika i procese donošenja odluka u vezi sa zabrinutostima zajednica i grupe civilnog društva, kao i sposobnost akcije da osigura veće učešće građana i uticaj u politici i odlučivanju na nivou lokalne uprave.</w:t>
      </w:r>
    </w:p>
    <w:p w14:paraId="0B6777A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651A0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0A55844" w14:textId="77777777" w:rsidR="00F078B2" w:rsidRPr="003407AB" w:rsidRDefault="00C86232">
      <w:pPr>
        <w:spacing w:after="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Šema finansijske podrške podeljena je u tri faze: </w:t>
      </w:r>
      <w:r w:rsidRPr="003407AB">
        <w:rPr>
          <w:rFonts w:ascii="Times New Roman" w:hAnsi="Times New Roman" w:cs="Times New Roman"/>
          <w:b/>
          <w:sz w:val="22"/>
          <w:szCs w:val="22"/>
        </w:rPr>
        <w:t>Faza 1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početni deo projekta je prihvatanje i evaluacija predloga za grantove i izbor uspešnih projektnih ideja.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2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svi uspešni kandidati prisustvuju Akademiji održivosti koju organizuju FIQ ​​i INDEP. Akademija održivosti održaće se u prostorijama Nacionalnog resursnog centra, koji se nalazi u prostorijama FIQ-a (</w:t>
      </w:r>
      <w:r w:rsidRPr="003407AB">
        <w:rPr>
          <w:rFonts w:ascii="Times New Roman" w:hAnsi="Times New Roman" w:cs="Times New Roman"/>
          <w:i/>
          <w:sz w:val="22"/>
          <w:szCs w:val="22"/>
        </w:rPr>
        <w:t xml:space="preserve">naselje Pejton, str. Paška Vase (Pashko Vasa), br. 12/1. </w:t>
      </w:r>
      <w:r w:rsidRPr="003407AB">
        <w:rPr>
          <w:rFonts w:ascii="Times New Roman" w:hAnsi="Times New Roman" w:cs="Times New Roman"/>
          <w:sz w:val="22"/>
          <w:szCs w:val="22"/>
        </w:rPr>
        <w:t xml:space="preserve">10000, Priština, Kosovo). Glavni cilj Akademije održivosti je unapređenje organizacionih i upravljačkih kapaciteta OCD-ova koje vrše implementaciju i njihovo pripremanje za uspešnu implementaciju njihovih pobedničkih projektnih ideja. Sa druge strane, osim što je Nacionalni resursni centar dom Akademije održivosti, takođe će biti na raspolaganju svim ostalim OCD-ima u smislu pružanja prostora za obuku, prostorija za sastanke, saradničkog prostora i bogatog internet programa obuke na temu organizacionog razvoja i menadžmenta.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3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Završna faza projekta će biti implementacija projekata i stvaranje tematskih koalicija za podsticanje opipljivih promena u specifičnim oblastima intervencije. </w:t>
      </w:r>
    </w:p>
    <w:p w14:paraId="3237DF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48ADC7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E3769F5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KVALIFIKOVANOST </w:t>
      </w:r>
    </w:p>
    <w:p w14:paraId="2EE8E1D4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2C4561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2.1.</w:t>
      </w:r>
      <w:r w:rsidRPr="003407AB">
        <w:rPr>
          <w:rFonts w:ascii="Times New Roman" w:hAnsi="Times New Roman" w:cs="Times New Roman"/>
          <w:b/>
          <w:sz w:val="22"/>
          <w:szCs w:val="22"/>
        </w:rPr>
        <w:tab/>
        <w:t>Kvalifikovanost kandidata</w:t>
      </w:r>
    </w:p>
    <w:p w14:paraId="386E590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ispuniti sledeće uslove:</w:t>
      </w:r>
    </w:p>
    <w:p w14:paraId="7C5A43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Moraju biti neprofitna organizacija, udruženje, fondacija, obrazovna ustanova, grupa mladih koja je pravno konstituirana na Kosovu;</w:t>
      </w:r>
    </w:p>
    <w:p w14:paraId="2DE1220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biti pravno lice registrovano najmanje godinu dana pre objavljivanja ovog poziva;</w:t>
      </w:r>
    </w:p>
    <w:p w14:paraId="30E406C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da je u stanju da pruži na uvid registraciona dokumenta organizacije (sertifikat o registraciji, sertifikat fiskalnog broja) i dokaz da su ispunili sve obaveze prema državi, uključujući poresku upravu i informacije o bankovnom računu.</w:t>
      </w:r>
    </w:p>
    <w:p w14:paraId="36E56A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Mogućnost dokazivanja prethodnog iskustva u realizaciji projekata koji su slični ili povezani sa predloženim područjem intervencije (očekivana isporuka uzoraka implementiranih radova);</w:t>
      </w:r>
    </w:p>
    <w:p w14:paraId="1A3FC24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imati godišnji budžet manji od 30.000 EUR.</w:t>
      </w:r>
    </w:p>
    <w:p w14:paraId="1B0DA671" w14:textId="77777777" w:rsidR="00F078B2" w:rsidRPr="003407AB" w:rsidRDefault="00F078B2">
      <w:pPr>
        <w:spacing w:after="0" w:line="240" w:lineRule="auto"/>
        <w:ind w:left="260"/>
        <w:jc w:val="both"/>
        <w:rPr>
          <w:rFonts w:ascii="Times New Roman" w:hAnsi="Times New Roman" w:cs="Times New Roman"/>
          <w:sz w:val="22"/>
          <w:szCs w:val="22"/>
        </w:rPr>
      </w:pPr>
    </w:p>
    <w:p w14:paraId="75B705CE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096697F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biti direktno odgovorni za pripremu i upravljanje aktivnošću sa svojim partnerima, a ne kao posrednci;</w:t>
      </w:r>
    </w:p>
    <w:p w14:paraId="3FE18AF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Subjekti koji ostvaruju profit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kvalifikovane pod ovim pozivom za prijavu;</w:t>
      </w:r>
    </w:p>
    <w:p w14:paraId="4A9D1F9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Regionalne i transnacionalne aktivnosti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prihvatljive pod ovim pozivom;</w:t>
      </w:r>
    </w:p>
    <w:p w14:paraId="08D0BE7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iniciraju i sprovode organizacije izvan Prištine predstavljaju dodatnu vrednost;</w:t>
      </w:r>
    </w:p>
    <w:p w14:paraId="4B289F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Prioritet će se dati aktivnostima koje su pokrenule marginalizovane grupe ili iste koje imaju koristi od tih aktivnosti. </w:t>
      </w:r>
    </w:p>
    <w:p w14:paraId="7088100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EDBED7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Sledeće kategorije NISU podobne pod ovim pozivom:</w:t>
      </w:r>
    </w:p>
    <w:p w14:paraId="4631605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F4ADF32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Pojedinci</w:t>
      </w:r>
    </w:p>
    <w:p w14:paraId="26617455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Poslovni subjekti</w:t>
      </w:r>
    </w:p>
    <w:p w14:paraId="03B89B67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Vladine institucije (i centralne i lokalne)</w:t>
      </w:r>
    </w:p>
    <w:p w14:paraId="5C2E6C9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C08190B" w14:textId="77777777" w:rsidR="00F078B2" w:rsidRPr="003407AB" w:rsidRDefault="00C86232">
      <w:pPr>
        <w:numPr>
          <w:ilvl w:val="1"/>
          <w:numId w:val="1"/>
        </w:numPr>
        <w:tabs>
          <w:tab w:val="left" w:pos="960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bookmarkStart w:id="2" w:name="_30j0zll"/>
      <w:bookmarkEnd w:id="2"/>
      <w:r w:rsidRPr="003407AB">
        <w:rPr>
          <w:rFonts w:ascii="Times New Roman" w:hAnsi="Times New Roman" w:cs="Times New Roman"/>
          <w:b/>
          <w:sz w:val="22"/>
          <w:szCs w:val="22"/>
        </w:rPr>
        <w:t xml:space="preserve">Prihvatljive aktivnosti: </w:t>
      </w:r>
    </w:p>
    <w:p w14:paraId="5DB5AC70" w14:textId="77777777" w:rsidR="00F078B2" w:rsidRPr="003407AB" w:rsidRDefault="00F078B2">
      <w:pPr>
        <w:tabs>
          <w:tab w:val="left" w:pos="960"/>
        </w:tabs>
        <w:spacing w:after="0" w:line="240" w:lineRule="auto"/>
        <w:ind w:left="1078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DA51ED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2.2.1. Vremenski okvir</w:t>
      </w:r>
    </w:p>
    <w:p w14:paraId="629C723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Vremenski okvir za implementaciju podržanih projekata je od </w:t>
      </w:r>
      <w:r w:rsidRPr="003407AB">
        <w:rPr>
          <w:rFonts w:ascii="Times New Roman" w:hAnsi="Times New Roman" w:cs="Times New Roman"/>
          <w:b/>
          <w:sz w:val="22"/>
          <w:szCs w:val="22"/>
        </w:rPr>
        <w:t>februara 2019. – jula 2019. godine.</w:t>
      </w:r>
    </w:p>
    <w:p w14:paraId="26D5D76F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4B68D0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Opseg: </w:t>
      </w:r>
    </w:p>
    <w:p w14:paraId="1A4DE96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u okviru programa finansijske podrške biće neophodne za sprovođenje na Kosovu; one mogu biti usredsređene na jednu zajednicu, opštinu, region ili mogu pokrivati čitavu teritoriju Kosova. </w:t>
      </w:r>
    </w:p>
    <w:p w14:paraId="39FF67B0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63993E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Trajanje</w:t>
      </w:r>
    </w:p>
    <w:p w14:paraId="39EC751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Projektne aktivnosti ne mogu biti krae od 3 meseca niti premašiti 6 meseci od početnog datuma projekta, a trebalo bi da budu završene najkasnije do jula 2019. godine. Podnosilac prijave mora navesti datume i tačno trajanje aktivnosti u prijavnom obrascu.</w:t>
      </w:r>
    </w:p>
    <w:p w14:paraId="3F53C6B9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BFB6DDE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Geografska pokrivenost</w:t>
      </w:r>
    </w:p>
    <w:p w14:paraId="47B29C2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Organizacije koje se nalaze u svim opštinama na Kosovu imaju pravo da se prijave pod ovim Pozivom za predloge.</w:t>
      </w:r>
    </w:p>
    <w:p w14:paraId="2A1CD74A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F7BECED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Prihvatljive aktivnosti</w:t>
      </w:r>
    </w:p>
    <w:p w14:paraId="403D1F0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Organizovanje konferencija, okruglih stolova za edukaciju, podizanje svesti i svrhu zagovaranje vezano za izabranu prioritetnu oblast. Angažovanje političkih zainteresovanih strana iz javnih institucija, regulatornih agencija, akademskih institucija, civilnog društva, sindikata, poslovnih zajednica i/ili medija u ovim aktivnostima je obavezno;</w:t>
      </w:r>
    </w:p>
    <w:p w14:paraId="03DC551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Kampanje podizanja javne svesti i kampanje mobilizacije u cilju unapređenja razumevanja građana o pitanjima vezanim za izabranu oblast intervencije od strane podnosioca prijave;</w:t>
      </w:r>
    </w:p>
    <w:p w14:paraId="36B83AE1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Sprovođenje izveštaja, studija i/ili analiza vezanih za izabranu oblast intervencije; </w:t>
      </w:r>
    </w:p>
    <w:p w14:paraId="54B78B1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Objavljivanje i razdeljivanje obrazovnog i promotivnog materijala u različitim medijskim oblicima i građanima.</w:t>
      </w:r>
    </w:p>
    <w:p w14:paraId="205F40BB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2FDD6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09B31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Neprihvatljive aktivnosti: </w:t>
      </w:r>
    </w:p>
    <w:p w14:paraId="521E4CD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tiču ​​samo ili uglavnom individualnog sponzorstva za učešće na radionicama, seminarima, konferencijama, kongresima;</w:t>
      </w:r>
    </w:p>
    <w:p w14:paraId="6F77AA1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Aktivnosti koje su direktno povezane sa ili koje podržavaju političke stranke; </w:t>
      </w:r>
    </w:p>
    <w:p w14:paraId="5CC5F45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Događaji religijskog ili političkog karaktera;</w:t>
      </w:r>
    </w:p>
    <w:p w14:paraId="313CD8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preduzete pre potpisivanja ugovora;</w:t>
      </w:r>
    </w:p>
    <w:p w14:paraId="064F2C2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usmerene ka ostvarivanju profita;</w:t>
      </w:r>
    </w:p>
    <w:p w14:paraId="265C6B5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Finansijska podrška trećim licima (ponovna dodela grantova nije opravdana aktivnost pod ovim pozivom).</w:t>
      </w:r>
    </w:p>
    <w:p w14:paraId="428FC14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isključivo ili većinom tiču ​​individualnih stipendija za studije, istraživanje ili obuke;</w:t>
      </w:r>
    </w:p>
    <w:p w14:paraId="1FF689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Dugovi i obaveze;</w:t>
      </w:r>
    </w:p>
    <w:p w14:paraId="4FFC288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sastoje isključivo ili prvenstveno iz kapitalnih rashoda, kao što su infrastruktura, zemljište ili oprema;</w:t>
      </w:r>
    </w:p>
    <w:p w14:paraId="17AB997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Aktivnosti namenjene prikupljanju sredstava ili promovisanju vidljivosti podnosioca prijave ili njegovog/ih partnera;</w:t>
      </w:r>
    </w:p>
    <w:p w14:paraId="2D2A21B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45C8D5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FINANSIJSKE ODREDBE</w:t>
      </w:r>
    </w:p>
    <w:p w14:paraId="2DA772B0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79E3C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15 grantova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za zajednice</w:t>
      </w:r>
      <w:r w:rsidRPr="003407AB">
        <w:rPr>
          <w:rFonts w:ascii="Times New Roman" w:hAnsi="Times New Roman" w:cs="Times New Roman"/>
          <w:sz w:val="22"/>
          <w:szCs w:val="22"/>
        </w:rPr>
        <w:t xml:space="preserve"> biće dodeljeno trećim stranama. </w:t>
      </w:r>
      <w:r w:rsidRPr="003407AB">
        <w:rPr>
          <w:rFonts w:ascii="Times New Roman" w:hAnsi="Times New Roman" w:cs="Times New Roman"/>
          <w:b/>
          <w:sz w:val="22"/>
          <w:szCs w:val="22"/>
        </w:rPr>
        <w:t>Minimalni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finansijsku podršku je </w:t>
      </w:r>
      <w:r w:rsidRPr="003407AB">
        <w:rPr>
          <w:rFonts w:ascii="Times New Roman" w:hAnsi="Times New Roman" w:cs="Times New Roman"/>
          <w:b/>
          <w:sz w:val="22"/>
          <w:szCs w:val="22"/>
        </w:rPr>
        <w:t>3.500 EUR</w:t>
      </w:r>
      <w:r w:rsidRPr="003407AB">
        <w:rPr>
          <w:rFonts w:ascii="Times New Roman" w:hAnsi="Times New Roman" w:cs="Times New Roman"/>
          <w:sz w:val="22"/>
          <w:szCs w:val="22"/>
        </w:rPr>
        <w:t xml:space="preserve">, a </w:t>
      </w:r>
      <w:r w:rsidRPr="003407AB">
        <w:rPr>
          <w:rFonts w:ascii="Times New Roman" w:hAnsi="Times New Roman" w:cs="Times New Roman"/>
          <w:b/>
          <w:sz w:val="22"/>
          <w:szCs w:val="22"/>
        </w:rPr>
        <w:t>maksimalni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je </w:t>
      </w:r>
      <w:r w:rsidRPr="003407AB">
        <w:rPr>
          <w:rFonts w:ascii="Times New Roman" w:hAnsi="Times New Roman" w:cs="Times New Roman"/>
          <w:b/>
          <w:sz w:val="22"/>
          <w:szCs w:val="22"/>
        </w:rPr>
        <w:t>4.000 EUR</w:t>
      </w:r>
      <w:r w:rsidRPr="003407AB">
        <w:rPr>
          <w:rFonts w:ascii="Times New Roman" w:hAnsi="Times New Roman" w:cs="Times New Roman"/>
          <w:sz w:val="22"/>
          <w:szCs w:val="22"/>
        </w:rPr>
        <w:t>. Sredstva će pokriti 100% ukupnog budžeta projekta.</w:t>
      </w:r>
    </w:p>
    <w:p w14:paraId="4FAE24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6BC7335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Konačna odabrana korisnička OCD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u zajednicama</w:t>
      </w:r>
      <w:r w:rsidRPr="003407AB">
        <w:rPr>
          <w:rFonts w:ascii="Times New Roman" w:hAnsi="Times New Roman" w:cs="Times New Roman"/>
          <w:sz w:val="22"/>
          <w:szCs w:val="22"/>
        </w:rPr>
        <w:t xml:space="preserve"> takođe će biti izložena pratećim mogućnostima dodele grant(ov)a, što će biti uslovljeno stvaranjem tematskih koalicija.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4 jednaka granta biće dodeljena za 4 tematske koalicije lokalnih OCD-ova (iznos granta do 8.500 € po koaliciji). </w:t>
      </w:r>
      <w:r w:rsidRPr="003407AB">
        <w:rPr>
          <w:rFonts w:ascii="Times New Roman" w:hAnsi="Times New Roman" w:cs="Times New Roman"/>
          <w:sz w:val="22"/>
          <w:szCs w:val="22"/>
        </w:rPr>
        <w:t xml:space="preserve">Sredstva će pokriti 80% ukupnog budžeta projekta, a koalicije će biti odgovorne za obezbeđivanje sufinansiranja od strane drugih javnih, privatnih ili donatorskih subjekata. </w:t>
      </w:r>
      <w:r w:rsidRPr="003407AB">
        <w:rPr>
          <w:rFonts w:ascii="Times New Roman" w:hAnsi="Times New Roman" w:cs="Times New Roman"/>
          <w:b/>
          <w:sz w:val="22"/>
          <w:szCs w:val="22"/>
        </w:rPr>
        <w:t>Ovo će biti zatvoreni poziv za prijave, otvoren samo za OCD-ove korisnice ovog poziva za dostavljanje predloga.</w:t>
      </w:r>
    </w:p>
    <w:p w14:paraId="669CB7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37D3D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Ukupni budžet za koalicije iznosi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34.000,00 </w:t>
      </w:r>
      <w:r w:rsidRPr="003407AB">
        <w:rPr>
          <w:rFonts w:ascii="Times New Roman" w:hAnsi="Times New Roman" w:cs="Times New Roman"/>
          <w:sz w:val="22"/>
          <w:szCs w:val="22"/>
        </w:rPr>
        <w:t>EUR.</w:t>
      </w:r>
    </w:p>
    <w:p w14:paraId="69C761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0E72B4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Telo za dodelu grantova zadržava pravo da ne raspodeli čitav izdvojeni iznos,u slučaju da podneseni predlozi ne ispunjavaju kriterijume odabira.</w:t>
      </w:r>
    </w:p>
    <w:p w14:paraId="5F73096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B3D3F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7BB59AA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3.1. Prihvatljivi troškovi</w:t>
      </w:r>
    </w:p>
    <w:p w14:paraId="496BA201" w14:textId="77777777" w:rsidR="00F078B2" w:rsidRPr="003407AB" w:rsidRDefault="00F078B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32D2A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Ovom šemom grantova biće pokriveni samo "prihvatljivi troškovi" koji ispunjavaju sledeće uslove:</w:t>
      </w:r>
    </w:p>
    <w:p w14:paraId="55C77BA0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zarada za osoblje koje je direktno uključeno u projekat;</w:t>
      </w:r>
    </w:p>
    <w:p w14:paraId="60DE7CBE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Operativni troškovi (kirija, komunikacija, internet);</w:t>
      </w:r>
    </w:p>
    <w:p w14:paraId="52647A23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Nabavka operativne opreme za projekat (maksimalno 20% budžeta za opremu i operativne troškove);</w:t>
      </w:r>
    </w:p>
    <w:p w14:paraId="73AE66E1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Materijal za publikacije i vidljivost;</w:t>
      </w:r>
    </w:p>
    <w:p w14:paraId="04ADC199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iznajmljivanja objekata vezanih za sprovođenje aktivnosti;</w:t>
      </w:r>
    </w:p>
    <w:p w14:paraId="18E8C7CD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putovanja i dnevnice (za sastanke, konferencije, događaje itd.);</w:t>
      </w:r>
    </w:p>
    <w:p w14:paraId="3545C64F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potrošnog materijala i zaliha, pod uslovom da se mogu identifikovati i da su namenjeni određenoj aktivnosti;</w:t>
      </w:r>
    </w:p>
    <w:p w14:paraId="50D59F70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koji proizilaze iz uslova u vezi sa učinkovitosti aktivnosti.</w:t>
      </w:r>
    </w:p>
    <w:p w14:paraId="2E526441" w14:textId="77777777" w:rsidR="00F078B2" w:rsidRPr="003407AB" w:rsidRDefault="00F078B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9DCDFEA" w14:textId="77777777" w:rsidR="00F078B2" w:rsidRPr="003407AB" w:rsidRDefault="00C8623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1986E6B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Nastali su u toku trajanja aktivnosti;</w:t>
      </w:r>
    </w:p>
    <w:p w14:paraId="674E5BC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Naznačeni su u procenjenom ukupnom budžetu;</w:t>
      </w:r>
    </w:p>
    <w:p w14:paraId="442435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Nastaju u vezi sa aktivnosti koja je predmet granta i neophodna je za sprovođenje aktivnosti;</w:t>
      </w:r>
    </w:p>
    <w:p w14:paraId="3C2AA59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 se prepoznati i potvrditi, a naročito evidentirati u računovodstvenoj evidenciji korisnika i utvrditi u skladu sa važećim računovodstvenim standardima Kosova i uobičajenim troškovno-računovodstvenim praksama korisnika;</w:t>
      </w:r>
    </w:p>
    <w:p w14:paraId="4B1EDFC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 skladu su sa zahtevima važećeg poreskog i socijalnog zakonodavstva.</w:t>
      </w:r>
    </w:p>
    <w:p w14:paraId="7A7CAEC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A43C4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3.2. Neprihvatljivi troškovi</w:t>
      </w:r>
    </w:p>
    <w:p w14:paraId="68167BA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Dugovi i troškovi servisiranja duga (kamata);</w:t>
      </w:r>
    </w:p>
    <w:p w14:paraId="4192EAD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Rezervisanja za gubitke ili eventualne buduće obaveze;</w:t>
      </w:r>
    </w:p>
    <w:p w14:paraId="3C4842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zemljišta ili zgrada;</w:t>
      </w:r>
    </w:p>
    <w:p w14:paraId="3B226CA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vozila;</w:t>
      </w:r>
    </w:p>
    <w:p w14:paraId="32AF805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Gubitak usled razlike kursa;</w:t>
      </w:r>
    </w:p>
    <w:p w14:paraId="11DA4C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Porezi, uključujući PDV, osim ukoliko korisnik ili sukorisnici mogu pokazati da ih ne mogu vratiti;</w:t>
      </w:r>
    </w:p>
    <w:p w14:paraId="7EBADF4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>Krediti trećim stranama;</w:t>
      </w:r>
    </w:p>
    <w:p w14:paraId="6215A83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Sponzorstvo za učešće na konferencijama na Kosovu ili u inostranstvu;</w:t>
      </w:r>
    </w:p>
    <w:p w14:paraId="73E37A5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povezani sa postojećim aktivnostima ili inicijativama ili stavkama koje su obično deo finansiranja centralnih ili lokalnih vlasti;</w:t>
      </w:r>
    </w:p>
    <w:p w14:paraId="78D8F0B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983ED4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2CAF1F76" w14:textId="77777777" w:rsidR="00F078B2" w:rsidRPr="003407AB" w:rsidRDefault="00F0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56C08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Autoritet za dodelu grantova će potpisati ugovor sa korisnikom, koji će sadržati informacije o aktivnostima koje će se izvršiti, vrednost ugovora, način plaćanja i izveštavanje.</w:t>
      </w:r>
    </w:p>
    <w:p w14:paraId="7C2563B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Prva isplata predfinansiranja, koje pokriva 80% iznosa donacije, biće izvršena nakon potpisivanja ugovora obeju strana.</w:t>
      </w:r>
    </w:p>
    <w:p w14:paraId="416E7D4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Druga i konačna isplata koja pokriva vrednost od 20% biće isplaćena nakon završetka poslednje aktivnosti u okviru implementiranog projekta i nakon odobrenja konačnog izveštaja koji je dostavio korisnik.</w:t>
      </w:r>
    </w:p>
    <w:p w14:paraId="46C8EFE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A9167D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IZVEŠTAVANJE</w:t>
      </w:r>
    </w:p>
    <w:p w14:paraId="62D0868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Korisnik je dužan da podnese konačni izveštaj najkasnije u roku od 30 dana od završetka sprovođenja aktivnosti. Konačni izveštaj treba da sadrži:</w:t>
      </w:r>
    </w:p>
    <w:p w14:paraId="74C525E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Narativni deo: na ne više od 5 stranica, sažetak implementiranih aktivnosti, glavni dokaz koji to podržava (videti Anekse u nastavku) i preporuke koje proizilaze iz istih;</w:t>
      </w:r>
    </w:p>
    <w:p w14:paraId="4A4C18B6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Finansijski deo: sadrži detalje o rashodima (originali svih faktura);</w:t>
      </w:r>
    </w:p>
    <w:p w14:paraId="645CD97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Aneksi: dokumenti koji mogu verifikovati sprovođenje akivnosti kao što su publikacije, komunikacijski materijal, fotografije, spiskovi učesnika, novinski članci, medijske veze, programi, leci itd.;</w:t>
      </w:r>
    </w:p>
    <w:p w14:paraId="590F211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Obrasci narativnog i finansijskog izveštavanja biće obezbeđeni za dobitnike grantova u prvim fazama realizacije projekta.</w:t>
      </w:r>
    </w:p>
    <w:p w14:paraId="3475430D" w14:textId="77777777" w:rsidR="00F078B2" w:rsidRPr="003407AB" w:rsidRDefault="00F078B2">
      <w:pPr>
        <w:spacing w:after="0" w:line="240" w:lineRule="auto"/>
        <w:jc w:val="both"/>
        <w:rPr>
          <w:rFonts w:ascii="Times New Roman" w:eastAsia="Noto Sans Symbols" w:hAnsi="Times New Roman" w:cs="Times New Roman"/>
          <w:sz w:val="22"/>
          <w:szCs w:val="22"/>
        </w:rPr>
      </w:pPr>
    </w:p>
    <w:p w14:paraId="119A1F72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VIDLJIVOST</w:t>
      </w:r>
    </w:p>
    <w:p w14:paraId="60B50418" w14:textId="77777777" w:rsidR="00F078B2" w:rsidRPr="003407AB" w:rsidRDefault="00F078B2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6B08F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Korisnici moraju priznati doprinos EU fondova u svim publikacijama, posterima, programima, audio-vizuelnom materijalu, internet prisutnosti i društvenim medijima ili drugim proizvodima za koje se finansiranje koristi. </w:t>
      </w:r>
    </w:p>
    <w:p w14:paraId="7443324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EC01F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 tim u vezi, uputstva za vidljivost će biti dodeljena uspešnim podnosiocima prijava od strane Tela za dodelu grantova nakon potpisivanja ugovora.</w:t>
      </w:r>
    </w:p>
    <w:p w14:paraId="0914417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92038D0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KRITERIJUMI ZA ODABIR</w:t>
      </w:r>
    </w:p>
    <w:p w14:paraId="14306173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F17431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koje podnosioci prijava podnesu ocenjuju se prema jasno definisanim kriterijumima. </w:t>
      </w:r>
    </w:p>
    <w:p w14:paraId="5A7643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615719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Prijave će u početku biti podvrgnute procesu provere i proći će administrativnu proveru. Ukoliko provera prijave pokaže da predložena aktivnost ne ispunjava administrativne kriterijume prijava će biti odbijena na osnovu upravo ovog aspekta.</w:t>
      </w:r>
    </w:p>
    <w:p w14:paraId="7FB26EB6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615"/>
      </w:tblGrid>
      <w:tr w:rsidR="00F078B2" w:rsidRPr="003407AB" w14:paraId="768919C6" w14:textId="77777777">
        <w:tc>
          <w:tcPr>
            <w:tcW w:w="8005" w:type="dxa"/>
          </w:tcPr>
          <w:p w14:paraId="7B4E2E4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je stigla blagovremeno</w:t>
            </w:r>
          </w:p>
        </w:tc>
        <w:tc>
          <w:tcPr>
            <w:tcW w:w="1615" w:type="dxa"/>
          </w:tcPr>
          <w:p w14:paraId="01535FA6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6D2621B3" w14:textId="77777777">
        <w:tc>
          <w:tcPr>
            <w:tcW w:w="8005" w:type="dxa"/>
          </w:tcPr>
          <w:p w14:paraId="04AEC3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propisanom obliku/obrascu</w:t>
            </w:r>
          </w:p>
        </w:tc>
        <w:tc>
          <w:tcPr>
            <w:tcW w:w="1615" w:type="dxa"/>
          </w:tcPr>
          <w:p w14:paraId="3F81AF12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0FA336BB" w14:textId="77777777">
        <w:tc>
          <w:tcPr>
            <w:tcW w:w="8005" w:type="dxa"/>
          </w:tcPr>
          <w:p w14:paraId="6AE7B9E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štampanoj verziji ILI elektronskom poštom</w:t>
            </w:r>
          </w:p>
        </w:tc>
        <w:tc>
          <w:tcPr>
            <w:tcW w:w="1615" w:type="dxa"/>
          </w:tcPr>
          <w:p w14:paraId="56D39FB8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58E05514" w14:textId="77777777">
        <w:tc>
          <w:tcPr>
            <w:tcW w:w="8005" w:type="dxa"/>
          </w:tcPr>
          <w:p w14:paraId="03775218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Paket za prijave je potpun (popunjen je predlog projekta i obrazac budžeta)</w:t>
            </w:r>
          </w:p>
        </w:tc>
        <w:tc>
          <w:tcPr>
            <w:tcW w:w="1615" w:type="dxa"/>
          </w:tcPr>
          <w:p w14:paraId="13951200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</w:tbl>
    <w:p w14:paraId="312CBA4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F22F39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Komisija za evaluaciju će proceniti kompletne projekte koje dostavljaju lokalne organizacije civilnog društva na osnovu kriterijuma za odabir koji su detaljno navedeni u nastavku: </w:t>
      </w:r>
    </w:p>
    <w:p w14:paraId="350A6E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0"/>
        <w:tblW w:w="9997" w:type="dxa"/>
        <w:tblLayout w:type="fixed"/>
        <w:tblLook w:val="0000" w:firstRow="0" w:lastRow="0" w:firstColumn="0" w:lastColumn="0" w:noHBand="0" w:noVBand="0"/>
      </w:tblPr>
      <w:tblGrid>
        <w:gridCol w:w="7758"/>
        <w:gridCol w:w="1080"/>
        <w:gridCol w:w="1159"/>
      </w:tblGrid>
      <w:tr w:rsidR="00F078B2" w:rsidRPr="003407AB" w14:paraId="269699E4" w14:textId="77777777">
        <w:tc>
          <w:tcPr>
            <w:tcW w:w="7758" w:type="dxa"/>
            <w:tcBorders>
              <w:bottom w:val="single" w:sz="4" w:space="0" w:color="000000"/>
            </w:tcBorders>
          </w:tcPr>
          <w:p w14:paraId="6C4B9688" w14:textId="77777777" w:rsidR="00F078B2" w:rsidRPr="003407AB" w:rsidRDefault="00F078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2ADACA7B" w14:textId="77777777" w:rsidR="00F078B2" w:rsidRPr="003407AB" w:rsidRDefault="00C8623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Bodovanje</w:t>
            </w:r>
          </w:p>
        </w:tc>
      </w:tr>
      <w:tr w:rsidR="00F078B2" w:rsidRPr="003407AB" w14:paraId="24398C0D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850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1. Relevantnost aktivnosti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4EF8A5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3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bodovi</w:t>
            </w:r>
          </w:p>
        </w:tc>
      </w:tr>
      <w:tr w:rsidR="00F078B2" w:rsidRPr="003407AB" w14:paraId="7D1A0E7C" w14:textId="77777777">
        <w:trPr>
          <w:trHeight w:val="6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F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1.1 Koliko je predlog relevantan za ciljeve i prioritete poziva za podnošenje predloga projekata?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D4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66D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58E5CA69" w14:textId="77777777">
        <w:trPr>
          <w:trHeight w:val="74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D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1.2 Koliko je predložena aktivnost relevantna za pojedine potrebe i ograničenja ciljne opštine/regiona?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3A8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E89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F349E07" w14:textId="77777777">
        <w:trPr>
          <w:trHeight w:val="980"/>
        </w:trPr>
        <w:tc>
          <w:tcPr>
            <w:tcW w:w="7758" w:type="dxa"/>
            <w:tcBorders>
              <w:left w:val="single" w:sz="4" w:space="0" w:color="000000"/>
              <w:right w:val="single" w:sz="4" w:space="0" w:color="000000"/>
            </w:tcBorders>
          </w:tcPr>
          <w:p w14:paraId="02930B05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1.3 Koliko su jasno definisani i strateški izabrani oni koji su uključeni (krajnji korisnici, ciljne grupe)? Da li su njihove potrebe jasno definisane i da li ih predlog adresira na odgovarajući način?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6F5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F5DF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30F521D4" w14:textId="77777777">
        <w:trPr>
          <w:trHeight w:val="9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F75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1.4 Da li predloženi predlog sadrži specifične elemente dodate vrednosti, kao što su pitanja životne sredine, promovisanje rodne ravnopravnosti i jednakih mogućnosti, potrebe osoba sa invaliditetom, prava manjina i prava autohtonih naroda?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7F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D55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816614B" w14:textId="77777777">
        <w:trPr>
          <w:trHeight w:val="4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6D6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1.5. Da li je predlog inovativan i da li promoviše najbolje prakse?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AE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E42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83F83B4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9F4BC5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2A900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E3E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 bodova:</w:t>
            </w:r>
          </w:p>
          <w:p w14:paraId="4C06498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93C9AF" w14:textId="77777777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B0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2. Dizajn aktivnosti</w:t>
            </w:r>
          </w:p>
        </w:tc>
      </w:tr>
      <w:tr w:rsidR="00F078B2" w:rsidRPr="003407AB" w14:paraId="017F6179" w14:textId="77777777">
        <w:trPr>
          <w:trHeight w:val="2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0FE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2.1 Koliko je koherentan opšti dizajn aktivnosti? Naročito, da li odražava analizu uključenih problema; uzima u obzir spoljne faktore i relevantne aktere?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8F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0701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0BB83C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39A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 Da li je akcija izvodljiva i konzistentna u odnosu na ciljeve i očekivane rezultate?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79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E2E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C3F972D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BAEF7A" w14:textId="77777777" w:rsidR="00F078B2" w:rsidRPr="003407AB" w:rsidRDefault="00F078B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81ECE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6AC5C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3432CF1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E9B225" w14:textId="77777777">
        <w:trPr>
          <w:trHeight w:val="480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973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3. Komunikacija i finansiranje</w:t>
            </w:r>
          </w:p>
        </w:tc>
      </w:tr>
      <w:tr w:rsidR="00F078B2" w:rsidRPr="003407AB" w14:paraId="4C49458E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87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3.1. Da li je predložena strategija širenja, komunikacije i/ili zagovaranja sa javnošću i konkretno sa korisnikom izvodljiva i koherentna sa ciljevima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A9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105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7C4A2E7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1E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3.2. Koliko je realan i efikasan budžet u odnosu na predložene aktivnosti, tj. odnos između procijenjenih troškova predložene aktivnosti i stvarnih troškova?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22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83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0CAAF29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E530E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928F4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Ukupno: </w:t>
            </w:r>
          </w:p>
          <w:p w14:paraId="3C902DF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40A1B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0488D7C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A173AC5" w14:textId="77777777">
        <w:trPr>
          <w:trHeight w:val="4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56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4. Organizacioni kapacitet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FE2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F99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84994C0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FC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4.1.  Da li je kvalitet i struktura projektnog tima zadovoljavajući za sprovođenje predložene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014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E53F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0C5DEE3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51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4.2. Koliko je zadovoljavajuća stručnost podnosioca prijave u oblasti koja se odnosi na aktivnost kako bi se osigurao dobar kvalitet ishoda?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0B5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E3B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197D24C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048A8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430B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14590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2DA8D8F4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23E2EAFA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786B7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 bodova: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4DA5D61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bodova: 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6E1214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broj bodova:</w:t>
            </w:r>
          </w:p>
          <w:p w14:paraId="46A0DA4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35D451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3C30A67A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al-BoldMT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će se procenjivati ​​na skali od 0 do 100. Prag je postavljen na </w:t>
      </w:r>
      <w:r w:rsidRPr="003407AB">
        <w:rPr>
          <w:rFonts w:ascii="Times New Roman" w:hAnsi="Times New Roman" w:cs="Times New Roman"/>
          <w:b/>
          <w:sz w:val="22"/>
          <w:szCs w:val="22"/>
        </w:rPr>
        <w:t>60/100 poena</w:t>
      </w:r>
    </w:p>
    <w:p w14:paraId="316F5A5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7EA2C34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Svaki podnosilac prijave će biti pisanim putem obavešten/a o odluci zajedno sa obrazloženjem odluke u skladu sa evaluacionim obrascem. </w:t>
      </w:r>
    </w:p>
    <w:p w14:paraId="0DAE83E3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7B064965" w14:textId="77777777" w:rsidR="00F078B2" w:rsidRPr="003407AB" w:rsidRDefault="00C86232">
      <w:pPr>
        <w:numPr>
          <w:ilvl w:val="0"/>
          <w:numId w:val="1"/>
        </w:numPr>
        <w:tabs>
          <w:tab w:val="left" w:pos="960"/>
        </w:tabs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PRAĆENJE I PODRŠKA KORISNICIMA</w:t>
      </w:r>
    </w:p>
    <w:p w14:paraId="3B3A8EC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84D93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Svaka od 15 korisničkih organizacija civilnog društva će prisustvovati Akademiji za održivost koja će pripremiti organizacije za lakše sprovođenje planiranih aktivnosti projek(a)ta. Akademija za održivost će trajati 12 meseci i biće podeljena u dve faze, sastojaće se od 8 modula, uključujući organizacioni razvoj, proširenje zajednice i mobilizaciju, prikupljanje sredstava, upravljanje projektom, finansijski menadžment, komunikacije, izgradnju mreža i koalicija, zagovaranje i liderstvo.</w:t>
      </w:r>
    </w:p>
    <w:p w14:paraId="138CDF4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E5F7726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Pored toga, Telo za dodelu bespovratnih sredstava obezbediće službu za pomoć korisnicima u Nacionalnom centru za resurse koji se nalazi u prostorijama FIQ-a, koji će pružati savete o svim pitanjima koja se odnose na upravljanje projektima i implementaciju kako bi se osigurala pravilna implementacija projekta, kao i organizacionog budućeg razvoja i održivosti.</w:t>
      </w:r>
    </w:p>
    <w:p w14:paraId="4F6AAF0A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ACA025A" w14:textId="77777777" w:rsidR="00F078B2" w:rsidRPr="003407AB" w:rsidRDefault="00C86232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PROCES PRIJAVE</w:t>
      </w:r>
    </w:p>
    <w:p w14:paraId="42C909DE" w14:textId="77777777" w:rsidR="00F078B2" w:rsidRPr="003407AB" w:rsidRDefault="00F078B2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8C54F4" w14:textId="0DB8F960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Faza za prijave je otvorena za javnost od 1</w:t>
      </w:r>
      <w:r w:rsidR="003407AB">
        <w:rPr>
          <w:rFonts w:ascii="Times New Roman" w:hAnsi="Times New Roman" w:cs="Times New Roman"/>
          <w:sz w:val="22"/>
          <w:szCs w:val="22"/>
        </w:rPr>
        <w:t>9</w:t>
      </w:r>
      <w:r w:rsidRPr="003407AB">
        <w:rPr>
          <w:rFonts w:ascii="Times New Roman" w:hAnsi="Times New Roman" w:cs="Times New Roman"/>
          <w:sz w:val="22"/>
          <w:szCs w:val="22"/>
        </w:rPr>
        <w:t>. aprila 2018. do 29. juna 2018. godine.</w:t>
      </w:r>
    </w:p>
    <w:p w14:paraId="63A3DD2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Obrazac za prijavu i budžet se može preuzeti sa internet stranice </w:t>
      </w:r>
      <w:hyperlink r:id="rId7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www.fiq-fci.org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8B43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Prijava pisana rukom, pisaćom mašinom ili na drugi način neće biti prihvaćena. </w:t>
      </w:r>
    </w:p>
    <w:p w14:paraId="6BD70DB4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34359D2A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Paket za prijave mora biti dostavljen elektronskom poštom i mora sadržati sledeća tri dokumenta: </w:t>
      </w:r>
    </w:p>
    <w:p w14:paraId="07DB27F5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1. Obrazac za prijavu;</w:t>
      </w:r>
    </w:p>
    <w:p w14:paraId="7D98915B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2. Obrazac za budžet;</w:t>
      </w:r>
    </w:p>
    <w:p w14:paraId="610D4877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993" w:hanging="283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3. Pravilnik o registraciji.</w:t>
      </w:r>
    </w:p>
    <w:p w14:paraId="55A1F989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1EEE3B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Pitanja vezana za predloge za poziv za podnošenje predloga, kao i sve prijave mogu se napisati i dostaviti na albanskom, srpskom ili engleskom jeziku.</w:t>
      </w:r>
    </w:p>
    <w:p w14:paraId="04A2F9B7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se MORAJU poslati elektronskom poštom na </w:t>
      </w:r>
      <w:hyperlink r:id="rId8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 najkasnije do 29. juna 2018. godine u 24:00 časova.</w:t>
      </w:r>
    </w:p>
    <w:p w14:paraId="7B529C3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 pitanja i odgovori, kao i druga važna obaveštenja za podnosioce prijava, objavljuju se na zvaničnim internet stranicama FIQ-a i INDEP-a, najkasnije 7 dana pre isteka roka (29. juna 2018.) za podnošenje prijava. </w:t>
      </w:r>
    </w:p>
    <w:p w14:paraId="2B40202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61D81B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Nadležni organ će takođe organizovati 10 informativnih sastanaka koji će se održati nasledećim lokacijama: </w:t>
      </w:r>
    </w:p>
    <w:p w14:paraId="4505CFE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Ðakovica – 25. aprila</w:t>
      </w:r>
    </w:p>
    <w:p w14:paraId="0B06826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Mitrovica – 26. aprila</w:t>
      </w:r>
    </w:p>
    <w:p w14:paraId="13C571F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Glogovac – 8. maja</w:t>
      </w:r>
    </w:p>
    <w:p w14:paraId="18B14A8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Uroševac – 10. maja</w:t>
      </w:r>
    </w:p>
    <w:p w14:paraId="6484C8F3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Peć – 25. maja</w:t>
      </w:r>
    </w:p>
    <w:p w14:paraId="551DFD0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Kačanik – 22. maja</w:t>
      </w:r>
    </w:p>
    <w:p w14:paraId="7A81AF5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Prizren – 7. juna</w:t>
      </w:r>
    </w:p>
    <w:p w14:paraId="5C3091B8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Podujeve – 12. juna</w:t>
      </w:r>
    </w:p>
    <w:p w14:paraId="4E531616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Priština – 19. juna</w:t>
      </w:r>
    </w:p>
    <w:p w14:paraId="6483267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Gnjilane – 21. juna</w:t>
      </w:r>
    </w:p>
    <w:p w14:paraId="16670F87" w14:textId="77777777" w:rsidR="00F078B2" w:rsidRPr="003407AB" w:rsidRDefault="00F078B2">
      <w:pPr>
        <w:shd w:val="clear" w:color="auto" w:fill="FFFFFF"/>
        <w:spacing w:after="16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</w:p>
    <w:p w14:paraId="0ACB6A4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color w:val="0563C1"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Za detaljnije informacije nas možete kontaktirati na +381 38 610 677 ili putem e-pošte na: </w:t>
      </w:r>
      <w:hyperlink r:id="rId9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</w:p>
    <w:p w14:paraId="38B94DDC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ECB482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D5B2ED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3DDD74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657D30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80704E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14051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ED576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INDIKATIVNI RASPORED </w:t>
      </w:r>
    </w:p>
    <w:p w14:paraId="0A3F5E3E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tbl>
      <w:tblPr>
        <w:tblStyle w:val="a1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2605"/>
      </w:tblGrid>
      <w:tr w:rsidR="00F078B2" w:rsidRPr="003407AB" w14:paraId="4DB5B4E2" w14:textId="77777777">
        <w:tc>
          <w:tcPr>
            <w:tcW w:w="7015" w:type="dxa"/>
          </w:tcPr>
          <w:p w14:paraId="3C0F372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traženje bilo kakvih pojašnjenja od FIQ-a</w:t>
            </w:r>
          </w:p>
        </w:tc>
        <w:tc>
          <w:tcPr>
            <w:tcW w:w="2605" w:type="dxa"/>
          </w:tcPr>
          <w:p w14:paraId="2EC4C49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jun 2018. godine</w:t>
            </w:r>
          </w:p>
        </w:tc>
      </w:tr>
      <w:tr w:rsidR="00F078B2" w:rsidRPr="003407AB" w14:paraId="7413310D" w14:textId="77777777">
        <w:tc>
          <w:tcPr>
            <w:tcW w:w="7015" w:type="dxa"/>
          </w:tcPr>
          <w:p w14:paraId="4EE92382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podnošenje prijavnog obrasca</w:t>
            </w:r>
          </w:p>
        </w:tc>
        <w:tc>
          <w:tcPr>
            <w:tcW w:w="2605" w:type="dxa"/>
          </w:tcPr>
          <w:p w14:paraId="610411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jun 2018. godine</w:t>
            </w:r>
          </w:p>
        </w:tc>
      </w:tr>
      <w:tr w:rsidR="00F078B2" w:rsidRPr="003407AB" w14:paraId="5AD9148A" w14:textId="77777777">
        <w:tc>
          <w:tcPr>
            <w:tcW w:w="7015" w:type="dxa"/>
          </w:tcPr>
          <w:p w14:paraId="1F4DB3CA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Obaveštenje o dodelama nagrada kandidatima nakon evaluacije</w:t>
            </w:r>
          </w:p>
        </w:tc>
        <w:tc>
          <w:tcPr>
            <w:tcW w:w="2605" w:type="dxa"/>
          </w:tcPr>
          <w:p w14:paraId="02F70DC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15. avgust 2018. godine</w:t>
            </w:r>
          </w:p>
        </w:tc>
      </w:tr>
      <w:tr w:rsidR="00F078B2" w:rsidRPr="003407AB" w14:paraId="4ABBA83D" w14:textId="77777777">
        <w:tc>
          <w:tcPr>
            <w:tcW w:w="7015" w:type="dxa"/>
          </w:tcPr>
          <w:p w14:paraId="54F5CC4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žalbe na odluku o dodeli nagrade</w:t>
            </w:r>
          </w:p>
        </w:tc>
        <w:tc>
          <w:tcPr>
            <w:tcW w:w="2605" w:type="dxa"/>
          </w:tcPr>
          <w:p w14:paraId="74AA779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avgust 2018. godine</w:t>
            </w:r>
          </w:p>
        </w:tc>
      </w:tr>
      <w:tr w:rsidR="00F078B2" w:rsidRPr="003407AB" w14:paraId="776DF86E" w14:textId="77777777">
        <w:tc>
          <w:tcPr>
            <w:tcW w:w="7015" w:type="dxa"/>
          </w:tcPr>
          <w:p w14:paraId="1C31FCB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Konačna odluka o nagradama</w:t>
            </w:r>
          </w:p>
        </w:tc>
        <w:tc>
          <w:tcPr>
            <w:tcW w:w="2605" w:type="dxa"/>
          </w:tcPr>
          <w:p w14:paraId="44B88FB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avgust 2018. godine</w:t>
            </w:r>
          </w:p>
        </w:tc>
      </w:tr>
      <w:tr w:rsidR="00F078B2" w:rsidRPr="003407AB" w14:paraId="3E4CE8F1" w14:textId="77777777">
        <w:tc>
          <w:tcPr>
            <w:tcW w:w="7015" w:type="dxa"/>
          </w:tcPr>
          <w:p w14:paraId="50E0807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Priprema ugovora i dostavljanje dodatne</w:t>
            </w:r>
          </w:p>
          <w:p w14:paraId="4FACE2F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dokumentacije u korespondenciji između</w:t>
            </w:r>
          </w:p>
          <w:p w14:paraId="368B1A9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odabranih aplikanata i Autoriteta za dodelu sredstava.</w:t>
            </w:r>
          </w:p>
        </w:tc>
        <w:tc>
          <w:tcPr>
            <w:tcW w:w="2605" w:type="dxa"/>
          </w:tcPr>
          <w:p w14:paraId="11888B1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20. septembar 2018. godine</w:t>
            </w:r>
          </w:p>
        </w:tc>
      </w:tr>
      <w:tr w:rsidR="00F078B2" w:rsidRPr="003407AB" w14:paraId="7BFAA412" w14:textId="77777777">
        <w:tc>
          <w:tcPr>
            <w:tcW w:w="7015" w:type="dxa"/>
          </w:tcPr>
          <w:p w14:paraId="27913B7F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Potpisivanje ugovora</w:t>
            </w:r>
          </w:p>
        </w:tc>
        <w:tc>
          <w:tcPr>
            <w:tcW w:w="2605" w:type="dxa"/>
          </w:tcPr>
          <w:p w14:paraId="09A437B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 oktobar 2018. godine</w:t>
            </w:r>
          </w:p>
        </w:tc>
      </w:tr>
    </w:tbl>
    <w:p w14:paraId="59754E0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i/>
          <w:sz w:val="22"/>
          <w:szCs w:val="22"/>
          <w:u w:val="single"/>
        </w:rPr>
      </w:pPr>
    </w:p>
    <w:p w14:paraId="043E8C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sectPr w:rsidR="00F078B2" w:rsidRPr="003407A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CDF4" w14:textId="77777777" w:rsidR="00E456F0" w:rsidRDefault="00E456F0">
      <w:pPr>
        <w:spacing w:after="0" w:line="240" w:lineRule="auto"/>
      </w:pPr>
      <w:r>
        <w:separator/>
      </w:r>
    </w:p>
  </w:endnote>
  <w:endnote w:type="continuationSeparator" w:id="0">
    <w:p w14:paraId="78CCABEA" w14:textId="77777777" w:rsidR="00E456F0" w:rsidRDefault="00E4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37B4" w14:textId="26F05FC8" w:rsidR="00F078B2" w:rsidRDefault="00505BF5">
    <w:pPr>
      <w:tabs>
        <w:tab w:val="left" w:pos="7069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color w:val="003399"/>
        <w:sz w:val="16"/>
        <w:szCs w:val="16"/>
        <w:lang w:val="en-US"/>
      </w:rPr>
      <w:pict w14:anchorId="503A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1.25pt;height:45.75pt">
          <v:imagedata r:id="rId1" o:title="SRB-IMPL"/>
        </v:shape>
      </w:pict>
    </w:r>
  </w:p>
  <w:p w14:paraId="781DE5C1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F6AF" w14:textId="77777777" w:rsidR="00E456F0" w:rsidRDefault="00E456F0">
      <w:pPr>
        <w:spacing w:after="0" w:line="240" w:lineRule="auto"/>
      </w:pPr>
      <w:r>
        <w:separator/>
      </w:r>
    </w:p>
  </w:footnote>
  <w:footnote w:type="continuationSeparator" w:id="0">
    <w:p w14:paraId="6F760BAB" w14:textId="77777777" w:rsidR="00E456F0" w:rsidRDefault="00E4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D45B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0347" w14:textId="2DE99057" w:rsidR="00F078B2" w:rsidRDefault="00ED644F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  <w:r w:rsidRPr="00ED644F">
      <w:rPr>
        <w:rFonts w:ascii="Arial" w:eastAsia="Arial" w:hAnsi="Arial" w:cs="Arial"/>
        <w:noProof/>
        <w:sz w:val="18"/>
        <w:szCs w:val="18"/>
        <w:lang w:val="en-US"/>
      </w:rPr>
      <w:drawing>
        <wp:inline distT="0" distB="0" distL="0" distR="0" wp14:anchorId="2222E121" wp14:editId="61A975A6">
          <wp:extent cx="4487226" cy="666750"/>
          <wp:effectExtent l="0" t="0" r="0" b="0"/>
          <wp:docPr id="1" name="Picture 1" descr="C:\Users\ariet\Desktop\Approved doc\Logos\SRB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riet\Desktop\Approved doc\Logos\SRB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286" cy="66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C966F" w14:textId="77777777" w:rsidR="00F078B2" w:rsidRDefault="00F078B2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</w:p>
  <w:p w14:paraId="7FD3D96A" w14:textId="77777777" w:rsidR="00F078B2" w:rsidRDefault="00C86232">
    <w:pPr>
      <w:tabs>
        <w:tab w:val="left" w:pos="5595"/>
      </w:tabs>
      <w:spacing w:after="0" w:line="240" w:lineRule="auto"/>
      <w:rPr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C9CF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72"/>
    <w:multiLevelType w:val="multilevel"/>
    <w:tmpl w:val="E4DAFD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C7548"/>
    <w:multiLevelType w:val="multilevel"/>
    <w:tmpl w:val="33AA508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."/>
      <w:lvlJc w:val="left"/>
      <w:pPr>
        <w:ind w:left="1078" w:hanging="576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58" w:hanging="719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454" w:hanging="1080"/>
      </w:pPr>
    </w:lvl>
    <w:lvl w:ilvl="6">
      <w:start w:val="1"/>
      <w:numFmt w:val="decimal"/>
      <w:lvlText w:val="%1.%2.%3.%4.%5.%6.%7."/>
      <w:lvlJc w:val="left"/>
      <w:pPr>
        <w:ind w:left="3032" w:hanging="1440"/>
      </w:pPr>
    </w:lvl>
    <w:lvl w:ilvl="7">
      <w:start w:val="1"/>
      <w:numFmt w:val="decimal"/>
      <w:lvlText w:val="%1.%2.%3.%4.%5.%6.%7.%8."/>
      <w:lvlJc w:val="left"/>
      <w:pPr>
        <w:ind w:left="3250" w:hanging="1440"/>
      </w:pPr>
    </w:lvl>
    <w:lvl w:ilvl="8">
      <w:start w:val="1"/>
      <w:numFmt w:val="decimal"/>
      <w:lvlText w:val="%1.%2.%3.%4.%5.%6.%7.%8.%9."/>
      <w:lvlJc w:val="left"/>
      <w:pPr>
        <w:ind w:left="3828" w:hanging="1800"/>
      </w:pPr>
    </w:lvl>
  </w:abstractNum>
  <w:abstractNum w:abstractNumId="2" w15:restartNumberingAfterBreak="0">
    <w:nsid w:val="353B6806"/>
    <w:multiLevelType w:val="multilevel"/>
    <w:tmpl w:val="D0E2F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6F59A4"/>
    <w:multiLevelType w:val="multilevel"/>
    <w:tmpl w:val="5456B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7E3E37"/>
    <w:multiLevelType w:val="multilevel"/>
    <w:tmpl w:val="1D34D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92464"/>
    <w:multiLevelType w:val="multilevel"/>
    <w:tmpl w:val="99E4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2"/>
    <w:rsid w:val="00081023"/>
    <w:rsid w:val="000F2157"/>
    <w:rsid w:val="00162575"/>
    <w:rsid w:val="002D6FC8"/>
    <w:rsid w:val="003407AB"/>
    <w:rsid w:val="00370E90"/>
    <w:rsid w:val="003A7ABE"/>
    <w:rsid w:val="00410B8C"/>
    <w:rsid w:val="004F234F"/>
    <w:rsid w:val="00505BF5"/>
    <w:rsid w:val="00710773"/>
    <w:rsid w:val="00812DAF"/>
    <w:rsid w:val="008E2B92"/>
    <w:rsid w:val="00BA1490"/>
    <w:rsid w:val="00C7611F"/>
    <w:rsid w:val="00C86232"/>
    <w:rsid w:val="00DA3254"/>
    <w:rsid w:val="00E43C29"/>
    <w:rsid w:val="00E456F0"/>
    <w:rsid w:val="00ED644F"/>
    <w:rsid w:val="00F078B2"/>
    <w:rsid w:val="00F86769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CCC3"/>
  <w15:docId w15:val="{75D26083-FFC7-47E4-A189-BD6D7C3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sr-Latn-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ACB9CA"/>
      </w:pBdr>
      <w:spacing w:before="360" w:after="240" w:line="300" w:lineRule="auto"/>
      <w:outlineLvl w:val="0"/>
    </w:pPr>
    <w:rPr>
      <w:color w:val="5B9BD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90"/>
  </w:style>
  <w:style w:type="paragraph" w:styleId="BalloonText">
    <w:name w:val="Balloon Text"/>
    <w:basedOn w:val="Normal"/>
    <w:link w:val="BalloonTextChar"/>
    <w:uiPriority w:val="99"/>
    <w:semiHidden/>
    <w:unhideWhenUsed/>
    <w:rsid w:val="007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@fiq-fc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q-fc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o@fiq-fc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ariet</dc:creator>
  <cp:lastModifiedBy>arieta</cp:lastModifiedBy>
  <cp:revision>12</cp:revision>
  <cp:lastPrinted>2018-04-17T08:48:00Z</cp:lastPrinted>
  <dcterms:created xsi:type="dcterms:W3CDTF">2018-04-17T08:18:00Z</dcterms:created>
  <dcterms:modified xsi:type="dcterms:W3CDTF">2018-04-20T10:45:00Z</dcterms:modified>
</cp:coreProperties>
</file>